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41" w:rsidRDefault="00CB3841" w:rsidP="00CB3841">
      <w:pPr>
        <w:spacing w:after="0" w:line="360" w:lineRule="auto"/>
        <w:contextualSpacing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  <w:r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>C</w:t>
      </w:r>
      <w:r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 xml:space="preserve">ampaña </w:t>
      </w:r>
      <w:r w:rsidRPr="00DE7B8C"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>“Seres Humanos Diversos</w:t>
      </w:r>
      <w:r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 xml:space="preserve"> con los M</w:t>
      </w:r>
      <w:r w:rsidRPr="00DE7B8C"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>ismo Derechos. Igualdad Sustantiva y No Discriminación”</w:t>
      </w: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>.</w:t>
      </w:r>
      <w:r w:rsidRPr="009732C3">
        <w:rPr>
          <w:rFonts w:ascii="Montserrat" w:eastAsia="Times New Roman" w:hAnsi="Montserrat" w:cstheme="majorHAnsi"/>
          <w:sz w:val="22"/>
          <w:szCs w:val="22"/>
          <w:lang w:eastAsia="es-MX"/>
        </w:rPr>
        <w:t xml:space="preserve"> </w:t>
      </w:r>
    </w:p>
    <w:p w:rsidR="00CB3841" w:rsidRDefault="00CB3841" w:rsidP="00CB3841">
      <w:pPr>
        <w:spacing w:after="0" w:line="360" w:lineRule="auto"/>
        <w:contextualSpacing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</w:p>
    <w:p w:rsidR="00CB3841" w:rsidRDefault="00CB3841" w:rsidP="00CB3841">
      <w:pPr>
        <w:spacing w:after="0" w:line="360" w:lineRule="auto"/>
        <w:contextualSpacing/>
        <w:jc w:val="both"/>
        <w:rPr>
          <w:rFonts w:ascii="Montserrat" w:hAnsi="Montserrat" w:cstheme="majorHAnsi"/>
          <w:color w:val="000000" w:themeColor="text1"/>
          <w:kern w:val="24"/>
          <w:sz w:val="22"/>
          <w:szCs w:val="22"/>
        </w:rPr>
      </w:pPr>
      <w:bookmarkStart w:id="0" w:name="_GoBack"/>
      <w:bookmarkEnd w:id="0"/>
      <w:r w:rsidRPr="00DE7B8C">
        <w:rPr>
          <w:rFonts w:ascii="Montserrat" w:eastAsia="Times New Roman" w:hAnsi="Montserrat" w:cstheme="majorHAnsi"/>
          <w:sz w:val="22"/>
          <w:szCs w:val="22"/>
          <w:lang w:eastAsia="es-MX"/>
        </w:rPr>
        <w:t xml:space="preserve">La campaña </w:t>
      </w:r>
      <w:r w:rsidRPr="00DE7B8C"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>“</w:t>
      </w:r>
      <w:r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>Seres Humanos Diversos con los M</w:t>
      </w:r>
      <w:r w:rsidRPr="00DE7B8C"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 xml:space="preserve">ismo Derechos. Igualdad Sustantiva y No Discriminación” </w:t>
      </w:r>
      <w:r w:rsidRPr="00831906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>fue diseña en colaboración con</w:t>
      </w:r>
      <w:r w:rsidRPr="00DE7B8C"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 xml:space="preserve"> </w:t>
      </w: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 xml:space="preserve">la Oficina de Programa de Gobierno y la Coordinación General de Comunicación Social con la participación de colectivos de personas de la población </w:t>
      </w:r>
      <w:proofErr w:type="spellStart"/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>LGBTTTIQ</w:t>
      </w:r>
      <w:proofErr w:type="spellEnd"/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 xml:space="preserve">+. </w:t>
      </w:r>
    </w:p>
    <w:p w:rsidR="00CB3841" w:rsidRPr="00DE7B8C" w:rsidRDefault="00CB3841" w:rsidP="00CB3841">
      <w:pPr>
        <w:spacing w:after="0" w:line="360" w:lineRule="auto"/>
        <w:contextualSpacing/>
        <w:jc w:val="both"/>
        <w:rPr>
          <w:rFonts w:ascii="Montserrat" w:hAnsi="Montserrat" w:cstheme="majorHAnsi"/>
          <w:color w:val="000000" w:themeColor="text1"/>
          <w:kern w:val="24"/>
          <w:sz w:val="22"/>
          <w:szCs w:val="22"/>
        </w:rPr>
      </w:pPr>
    </w:p>
    <w:p w:rsidR="00CB3841" w:rsidRDefault="00CB3841" w:rsidP="00CB3841">
      <w:pPr>
        <w:spacing w:after="0" w:line="360" w:lineRule="auto"/>
        <w:jc w:val="both"/>
        <w:rPr>
          <w:rFonts w:ascii="Montserrat" w:hAnsi="Montserrat" w:cstheme="majorHAnsi"/>
          <w:color w:val="000000" w:themeColor="text1"/>
          <w:kern w:val="24"/>
          <w:sz w:val="22"/>
          <w:szCs w:val="22"/>
        </w:rPr>
      </w:pP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 xml:space="preserve"> Esta campaña se diseñó como una acción que atiende el eje transversal de derechos humanos y cultura de paz del</w:t>
      </w:r>
      <w:r w:rsidRPr="00DE7B8C">
        <w:rPr>
          <w:rFonts w:ascii="Montserrat" w:hAnsi="Montserrat" w:cstheme="majorHAnsi"/>
          <w:b/>
          <w:bCs/>
          <w:color w:val="000000" w:themeColor="text1"/>
          <w:kern w:val="24"/>
          <w:sz w:val="22"/>
          <w:szCs w:val="22"/>
        </w:rPr>
        <w:t xml:space="preserve"> Plan Veracruzano de Desarrollo.</w:t>
      </w:r>
      <w:r w:rsidRPr="00DE7B8C">
        <w:rPr>
          <w:rFonts w:ascii="Montserrat" w:hAnsi="Montserrat" w:cstheme="majorHAnsi"/>
          <w:sz w:val="22"/>
          <w:szCs w:val="22"/>
        </w:rPr>
        <w:t xml:space="preserve"> </w:t>
      </w:r>
      <w:r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 xml:space="preserve">Asimismo, al </w:t>
      </w: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 xml:space="preserve">objetivo </w:t>
      </w:r>
      <w:r w:rsidRPr="00DE7B8C">
        <w:rPr>
          <w:rFonts w:ascii="Montserrat" w:hAnsi="Montserrat" w:cstheme="majorHAnsi"/>
          <w:b/>
          <w:bCs/>
          <w:color w:val="000000" w:themeColor="text1"/>
          <w:kern w:val="24"/>
          <w:sz w:val="22"/>
          <w:szCs w:val="22"/>
        </w:rPr>
        <w:t>2 del Programa Especial Cultura de Paz y Derechos Humanos</w:t>
      </w: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 xml:space="preserve">, el cual plantea reducir las violaciones a los derechos humanos a través de la consolidación de una política pública </w:t>
      </w:r>
      <w:r w:rsidRPr="000650D7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>transversal que atienda la</w:t>
      </w: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 xml:space="preserve"> problemática en esta materia en el Estado de Veracruz, acorde con la reforma constitucional de derechos humanos y los tratados internacionales, con especial atención a las poblaciones históricamente vulneradas</w:t>
      </w:r>
      <w:r>
        <w:rPr>
          <w:rFonts w:ascii="Montserrat" w:hAnsi="Montserrat" w:cstheme="majorHAnsi"/>
          <w:color w:val="000000" w:themeColor="text1"/>
          <w:kern w:val="24"/>
          <w:sz w:val="22"/>
          <w:szCs w:val="22"/>
        </w:rPr>
        <w:t>.</w:t>
      </w:r>
    </w:p>
    <w:p w:rsidR="00CB3841" w:rsidRPr="00DE7B8C" w:rsidRDefault="00CB3841" w:rsidP="00CB3841">
      <w:pPr>
        <w:spacing w:after="0" w:line="360" w:lineRule="auto"/>
        <w:jc w:val="both"/>
        <w:rPr>
          <w:rFonts w:ascii="Montserrat" w:hAnsi="Montserrat" w:cstheme="majorHAnsi"/>
          <w:color w:val="000000" w:themeColor="text1"/>
          <w:kern w:val="24"/>
          <w:sz w:val="22"/>
          <w:szCs w:val="22"/>
        </w:rPr>
      </w:pPr>
    </w:p>
    <w:p w:rsidR="00CB3841" w:rsidRPr="00DE7B8C" w:rsidRDefault="00CB3841" w:rsidP="00CB3841">
      <w:pPr>
        <w:spacing w:after="0" w:line="360" w:lineRule="auto"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  <w:lang w:eastAsia="es-MX"/>
        </w:rPr>
        <w:t xml:space="preserve">Responde, además, </w:t>
      </w:r>
      <w:r w:rsidRPr="00DE7B8C">
        <w:rPr>
          <w:rFonts w:ascii="Montserrat" w:hAnsi="Montserrat" w:cstheme="majorHAnsi"/>
          <w:b/>
          <w:bCs/>
          <w:color w:val="000000" w:themeColor="text1"/>
          <w:kern w:val="24"/>
          <w:sz w:val="22"/>
          <w:szCs w:val="22"/>
          <w:lang w:eastAsia="es-MX"/>
        </w:rPr>
        <w:t xml:space="preserve">al Objetivo 10 de la Agenda 2030 </w:t>
      </w: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  <w:lang w:eastAsia="es-MX"/>
        </w:rPr>
        <w:t xml:space="preserve">para el Desarrollo Sostenible sobre la reducción de las desigualdades, y en particular en las metas: </w:t>
      </w:r>
    </w:p>
    <w:p w:rsidR="00CB3841" w:rsidRPr="003438C6" w:rsidRDefault="00CB3841" w:rsidP="00CB3841">
      <w:pPr>
        <w:numPr>
          <w:ilvl w:val="0"/>
          <w:numId w:val="1"/>
        </w:numPr>
        <w:spacing w:after="0" w:line="360" w:lineRule="auto"/>
        <w:ind w:left="1267"/>
        <w:contextualSpacing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  <w:lang w:eastAsia="es-MX"/>
        </w:rPr>
        <w:t xml:space="preserve">10.2 Potenciar y promover la inclusión social, económica y política de todos (y todas), independientemente de su edad, sexo, discapacidad, raza, etnia, origen, religión o situación económica u otra condición. </w:t>
      </w:r>
    </w:p>
    <w:p w:rsidR="00CB3841" w:rsidRPr="00DE7B8C" w:rsidRDefault="00CB3841" w:rsidP="00CB3841">
      <w:pPr>
        <w:spacing w:after="0" w:line="360" w:lineRule="auto"/>
        <w:contextualSpacing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</w:p>
    <w:p w:rsidR="00CB3841" w:rsidRPr="00DE7B8C" w:rsidRDefault="00CB3841" w:rsidP="00CB3841">
      <w:pPr>
        <w:numPr>
          <w:ilvl w:val="0"/>
          <w:numId w:val="1"/>
        </w:numPr>
        <w:spacing w:after="0" w:line="360" w:lineRule="auto"/>
        <w:ind w:left="1267"/>
        <w:contextualSpacing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  <w:r w:rsidRPr="00DE7B8C">
        <w:rPr>
          <w:rFonts w:ascii="Montserrat" w:hAnsi="Montserrat" w:cstheme="majorHAnsi"/>
          <w:color w:val="000000" w:themeColor="text1"/>
          <w:kern w:val="24"/>
          <w:sz w:val="22"/>
          <w:szCs w:val="22"/>
          <w:lang w:eastAsia="es-MX"/>
        </w:rPr>
        <w:t xml:space="preserve">10.3 Garantizar la igualdad de oportunidades y reducir la desigualdad de resultados, incluso eliminando las leyes, políticas y prácticas discriminatorias y promoviendo legislaciones, políticas y medidas adecuadas a ese respecto. </w:t>
      </w:r>
    </w:p>
    <w:p w:rsidR="00CB3841" w:rsidRPr="00DE7B8C" w:rsidRDefault="00CB3841" w:rsidP="00CB3841">
      <w:pPr>
        <w:spacing w:after="0" w:line="360" w:lineRule="auto"/>
        <w:contextualSpacing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</w:p>
    <w:p w:rsidR="00CB3841" w:rsidRDefault="00CB3841" w:rsidP="00CB3841">
      <w:pPr>
        <w:spacing w:after="0" w:line="360" w:lineRule="auto"/>
        <w:contextualSpacing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  <w:r>
        <w:rPr>
          <w:rFonts w:ascii="Montserrat" w:eastAsia="Times New Roman" w:hAnsi="Montserrat" w:cstheme="majorHAnsi"/>
          <w:sz w:val="22"/>
          <w:szCs w:val="22"/>
          <w:lang w:eastAsia="es-MX"/>
        </w:rPr>
        <w:t xml:space="preserve">El objetivo de la </w:t>
      </w:r>
      <w:r w:rsidRPr="00DE7B8C">
        <w:rPr>
          <w:rFonts w:ascii="Montserrat" w:eastAsia="Times New Roman" w:hAnsi="Montserrat" w:cstheme="majorHAnsi"/>
          <w:sz w:val="22"/>
          <w:szCs w:val="22"/>
          <w:lang w:eastAsia="es-MX"/>
        </w:rPr>
        <w:t>campaña</w:t>
      </w:r>
      <w:r>
        <w:rPr>
          <w:rFonts w:ascii="Montserrat" w:eastAsia="Times New Roman" w:hAnsi="Montserrat" w:cstheme="majorHAnsi"/>
          <w:sz w:val="22"/>
          <w:szCs w:val="22"/>
          <w:lang w:eastAsia="es-MX"/>
        </w:rPr>
        <w:t xml:space="preserve"> </w:t>
      </w:r>
      <w:r w:rsidRPr="00DE7B8C"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>“</w:t>
      </w:r>
      <w:r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>Seres Humanos Diversos con los M</w:t>
      </w:r>
      <w:r w:rsidRPr="00DE7B8C">
        <w:rPr>
          <w:rFonts w:ascii="Montserrat" w:hAnsi="Montserrat" w:cstheme="majorHAnsi"/>
          <w:b/>
          <w:color w:val="000000" w:themeColor="text1"/>
          <w:kern w:val="24"/>
          <w:sz w:val="22"/>
          <w:szCs w:val="22"/>
        </w:rPr>
        <w:t>ismo Derechos. Igualdad Sustantiva y No Discriminación”</w:t>
      </w:r>
      <w:r w:rsidRPr="00DE7B8C">
        <w:rPr>
          <w:rFonts w:ascii="Montserrat" w:eastAsia="Times New Roman" w:hAnsi="Montserrat" w:cstheme="majorHAnsi"/>
          <w:sz w:val="22"/>
          <w:szCs w:val="22"/>
          <w:lang w:eastAsia="es-MX"/>
        </w:rPr>
        <w:t xml:space="preserve"> es informar y sensibilizar a las servidoras y los servidores públicos sobre el derecho a la igualdad y no discriminación</w:t>
      </w:r>
      <w:r>
        <w:rPr>
          <w:rFonts w:ascii="Montserrat" w:eastAsia="Times New Roman" w:hAnsi="Montserrat" w:cstheme="majorHAnsi"/>
          <w:sz w:val="22"/>
          <w:szCs w:val="22"/>
          <w:lang w:eastAsia="es-MX"/>
        </w:rPr>
        <w:t xml:space="preserve"> y las sanciones administrativas y penales que pueden derivar de </w:t>
      </w:r>
      <w:r>
        <w:rPr>
          <w:rFonts w:ascii="Montserrat" w:eastAsia="Times New Roman" w:hAnsi="Montserrat" w:cstheme="majorHAnsi"/>
          <w:sz w:val="22"/>
          <w:szCs w:val="22"/>
          <w:lang w:eastAsia="es-MX"/>
        </w:rPr>
        <w:lastRenderedPageBreak/>
        <w:t xml:space="preserve">actos discriminatorios para la funcionaria o el funcionario que los realicé. El derecho a la igualdad y no discriminación para la población </w:t>
      </w:r>
      <w:proofErr w:type="spellStart"/>
      <w:r>
        <w:rPr>
          <w:rFonts w:ascii="Montserrat" w:eastAsia="Times New Roman" w:hAnsi="Montserrat" w:cstheme="majorHAnsi"/>
          <w:sz w:val="22"/>
          <w:szCs w:val="22"/>
          <w:lang w:eastAsia="es-MX"/>
        </w:rPr>
        <w:t>LGBT</w:t>
      </w:r>
      <w:r w:rsidRPr="00DE7B8C">
        <w:rPr>
          <w:rFonts w:ascii="Montserrat" w:eastAsia="Times New Roman" w:hAnsi="Montserrat" w:cstheme="majorHAnsi"/>
          <w:sz w:val="22"/>
          <w:szCs w:val="22"/>
          <w:lang w:eastAsia="es-MX"/>
        </w:rPr>
        <w:t>TTIQ</w:t>
      </w:r>
      <w:proofErr w:type="spellEnd"/>
      <w:r w:rsidRPr="00DE7B8C">
        <w:rPr>
          <w:rFonts w:ascii="Montserrat" w:eastAsia="Times New Roman" w:hAnsi="Montserrat" w:cstheme="majorHAnsi"/>
          <w:sz w:val="22"/>
          <w:szCs w:val="22"/>
          <w:lang w:eastAsia="es-MX"/>
        </w:rPr>
        <w:t>+ es un principio reconocido y protegido en el plano internacional, nacional y local; de carácter obligatorio, presente en todas las normas del Estado Mexicano. Por ello, es obligación de las autoridades combatir las prácticas discriminatorias e implementar medidas que garanticen el respeto de los derechos h</w:t>
      </w:r>
      <w:r>
        <w:rPr>
          <w:rFonts w:ascii="Montserrat" w:eastAsia="Times New Roman" w:hAnsi="Montserrat" w:cstheme="majorHAnsi"/>
          <w:sz w:val="22"/>
          <w:szCs w:val="22"/>
          <w:lang w:eastAsia="es-MX"/>
        </w:rPr>
        <w:t>umanos.</w:t>
      </w:r>
    </w:p>
    <w:p w:rsidR="00CB3841" w:rsidRDefault="00CB3841" w:rsidP="00CB3841">
      <w:pPr>
        <w:spacing w:after="0" w:line="360" w:lineRule="auto"/>
        <w:contextualSpacing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</w:p>
    <w:p w:rsidR="00CB3841" w:rsidRPr="00C83260" w:rsidRDefault="00CB3841" w:rsidP="00CB3841">
      <w:pPr>
        <w:spacing w:after="0" w:line="360" w:lineRule="auto"/>
        <w:contextualSpacing/>
        <w:jc w:val="both"/>
        <w:rPr>
          <w:rFonts w:ascii="Montserrat" w:eastAsia="Times New Roman" w:hAnsi="Montserrat" w:cstheme="majorHAnsi"/>
          <w:sz w:val="22"/>
          <w:szCs w:val="22"/>
          <w:lang w:eastAsia="es-MX"/>
        </w:rPr>
      </w:pPr>
      <w:r w:rsidRPr="00C83260">
        <w:rPr>
          <w:rFonts w:ascii="Montserrat" w:hAnsi="Montserrat"/>
          <w:sz w:val="22"/>
          <w:szCs w:val="22"/>
        </w:rPr>
        <w:t>Erradicar las prácticas discriminatorias es una tarea conjunta que requiere de la voluntad y el trabajo de todos los sectores de la sociedad. A cada individuo le corresponde reconocer y aceptar sus conductas discriminatorias, con objeto de cuestionarlas y estar en posibilidad de modificarlas. La discriminación debe ser prevenida mediante la promoción de valores como la igualdad, el respeto y la tolerancia; sólo así tendremos una sociedad realmente igualitaria y democrática donde las diferencias convivan en armonía. Para ello debemos promover la cultura de los derechos humanos y garantizar su protección (CNDH).</w:t>
      </w:r>
    </w:p>
    <w:p w:rsidR="00FB3ED4" w:rsidRDefault="00FB3ED4"/>
    <w:sectPr w:rsidR="00FB3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4861"/>
    <w:multiLevelType w:val="hybridMultilevel"/>
    <w:tmpl w:val="09E03EF6"/>
    <w:lvl w:ilvl="0" w:tplc="ED52E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646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CA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8AD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67F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EB0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02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2E2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7A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41"/>
    <w:rsid w:val="00CB3841"/>
    <w:rsid w:val="00ED2568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4345"/>
  <w15:chartTrackingRefBased/>
  <w15:docId w15:val="{C5274D55-D9E6-4506-B207-1BB27B5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41"/>
    <w:rPr>
      <w:rFonts w:eastAsiaTheme="minorEastAsia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unidad.genero.sesver@outlook.es</dc:creator>
  <cp:keywords/>
  <dc:description/>
  <cp:lastModifiedBy>unidad.genero.sesver@outlook.es</cp:lastModifiedBy>
  <cp:revision>1</cp:revision>
  <dcterms:created xsi:type="dcterms:W3CDTF">2020-11-10T18:20:00Z</dcterms:created>
  <dcterms:modified xsi:type="dcterms:W3CDTF">2020-11-10T18:22:00Z</dcterms:modified>
</cp:coreProperties>
</file>